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8F" w:rsidRDefault="009F618F" w:rsidP="009F618F">
      <w:pPr>
        <w:pStyle w:val="ConsPlusNormal"/>
        <w:widowControl/>
        <w:ind w:firstLine="540"/>
        <w:jc w:val="both"/>
      </w:pPr>
    </w:p>
    <w:p w:rsidR="009F618F" w:rsidRDefault="009F618F" w:rsidP="009F618F">
      <w:pPr>
        <w:pStyle w:val="ConsPlusNormal"/>
        <w:widowControl/>
        <w:ind w:firstLine="0"/>
        <w:outlineLvl w:val="0"/>
      </w:pPr>
      <w:r>
        <w:t>Зарегистрировано в Минюсте РФ 8 февраля 2011 г. N 19742</w:t>
      </w:r>
    </w:p>
    <w:p w:rsidR="009F618F" w:rsidRDefault="009F618F" w:rsidP="009F618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F618F" w:rsidRDefault="009F618F" w:rsidP="009F618F">
      <w:pPr>
        <w:pStyle w:val="ConsPlusNormal"/>
        <w:widowControl/>
        <w:ind w:firstLine="0"/>
      </w:pPr>
    </w:p>
    <w:p w:rsidR="009F618F" w:rsidRDefault="009F618F" w:rsidP="009F618F">
      <w:pPr>
        <w:pStyle w:val="ConsPlusTitle"/>
        <w:widowControl/>
        <w:jc w:val="center"/>
      </w:pPr>
      <w:r>
        <w:t>МИНИСТЕРСТВО ЗДРАВООХРАНЕНИЯ И СОЦИАЛЬНОГО РАЗВИТИЯ</w:t>
      </w:r>
    </w:p>
    <w:p w:rsidR="009F618F" w:rsidRDefault="009F618F" w:rsidP="009F618F">
      <w:pPr>
        <w:pStyle w:val="ConsPlusTitle"/>
        <w:widowControl/>
        <w:jc w:val="center"/>
      </w:pPr>
      <w:r>
        <w:t>РОССИЙСКОЙ ФЕДЕРАЦИИ</w:t>
      </w:r>
    </w:p>
    <w:p w:rsidR="009F618F" w:rsidRDefault="009F618F" w:rsidP="009F618F">
      <w:pPr>
        <w:pStyle w:val="ConsPlusTitle"/>
        <w:widowControl/>
        <w:jc w:val="center"/>
      </w:pPr>
    </w:p>
    <w:p w:rsidR="009F618F" w:rsidRDefault="009F618F" w:rsidP="009F618F">
      <w:pPr>
        <w:pStyle w:val="ConsPlusTitle"/>
        <w:widowControl/>
        <w:jc w:val="center"/>
      </w:pPr>
      <w:r>
        <w:t>ПРИКАЗ</w:t>
      </w:r>
    </w:p>
    <w:p w:rsidR="009F618F" w:rsidRDefault="009F618F" w:rsidP="009F618F">
      <w:pPr>
        <w:pStyle w:val="ConsPlusTitle"/>
        <w:widowControl/>
        <w:jc w:val="center"/>
      </w:pPr>
      <w:r>
        <w:t>от 25 января 2011 г. N 29н</w:t>
      </w:r>
    </w:p>
    <w:p w:rsidR="009F618F" w:rsidRDefault="009F618F" w:rsidP="009F618F">
      <w:pPr>
        <w:pStyle w:val="ConsPlusTitle"/>
        <w:widowControl/>
        <w:jc w:val="center"/>
      </w:pPr>
    </w:p>
    <w:p w:rsidR="009F618F" w:rsidRDefault="009F618F" w:rsidP="009F618F">
      <w:pPr>
        <w:pStyle w:val="ConsPlusTitle"/>
        <w:widowControl/>
        <w:jc w:val="center"/>
      </w:pPr>
      <w:r>
        <w:t>Об утверждении порядка</w:t>
      </w:r>
    </w:p>
    <w:p w:rsidR="009F618F" w:rsidRDefault="009F618F" w:rsidP="009F618F">
      <w:pPr>
        <w:pStyle w:val="ConsPlusTitle"/>
        <w:widowControl/>
        <w:jc w:val="center"/>
      </w:pPr>
      <w:r>
        <w:t>ведения персонифицированного учета в сфере обязательного</w:t>
      </w:r>
    </w:p>
    <w:p w:rsidR="009F618F" w:rsidRDefault="009F618F" w:rsidP="009F618F">
      <w:pPr>
        <w:pStyle w:val="ConsPlusTitle"/>
        <w:widowControl/>
        <w:jc w:val="center"/>
      </w:pPr>
      <w:r>
        <w:t>медицинского страхования</w:t>
      </w:r>
    </w:p>
    <w:p w:rsidR="009F618F" w:rsidRDefault="009F618F" w:rsidP="009F618F">
      <w:pPr>
        <w:pStyle w:val="ConsPlusNormal"/>
        <w:widowControl/>
        <w:ind w:firstLine="540"/>
        <w:jc w:val="both"/>
      </w:pPr>
    </w:p>
    <w:p w:rsidR="009F618F" w:rsidRDefault="009F618F" w:rsidP="009F618F">
      <w:pPr>
        <w:pStyle w:val="ConsPlusNormal"/>
        <w:widowControl/>
        <w:ind w:firstLine="540"/>
        <w:jc w:val="both"/>
      </w:pPr>
      <w:r>
        <w:t>В соответствии со статьей 43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6422) приказываю: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Утвердить прилагаемый Порядок ведения персонифицированного учета в сфере обязательного медицинского страхования.</w:t>
      </w:r>
    </w:p>
    <w:p w:rsidR="009F618F" w:rsidRDefault="009F618F" w:rsidP="009F618F">
      <w:pPr>
        <w:pStyle w:val="ConsPlusNormal"/>
        <w:widowControl/>
        <w:ind w:firstLine="0"/>
        <w:jc w:val="right"/>
      </w:pPr>
    </w:p>
    <w:p w:rsidR="009F618F" w:rsidRDefault="009F618F" w:rsidP="009F618F">
      <w:pPr>
        <w:pStyle w:val="ConsPlusNormal"/>
        <w:widowControl/>
        <w:ind w:firstLine="0"/>
        <w:jc w:val="right"/>
      </w:pPr>
      <w:r>
        <w:t>Министр</w:t>
      </w:r>
    </w:p>
    <w:p w:rsidR="009F618F" w:rsidRDefault="009F618F" w:rsidP="009F618F">
      <w:pPr>
        <w:pStyle w:val="ConsPlusNormal"/>
        <w:widowControl/>
        <w:ind w:firstLine="0"/>
        <w:jc w:val="right"/>
      </w:pPr>
      <w:r>
        <w:t>Т.ГОЛИКОВА</w:t>
      </w:r>
    </w:p>
    <w:p w:rsidR="009F618F" w:rsidRDefault="009F618F" w:rsidP="009F618F">
      <w:pPr>
        <w:pStyle w:val="ConsPlusNormal"/>
        <w:widowControl/>
        <w:ind w:firstLine="0"/>
        <w:jc w:val="right"/>
      </w:pPr>
    </w:p>
    <w:p w:rsidR="009F618F" w:rsidRDefault="009F618F" w:rsidP="009F618F">
      <w:pPr>
        <w:pStyle w:val="ConsPlusNormal"/>
        <w:widowControl/>
        <w:ind w:firstLine="0"/>
        <w:jc w:val="right"/>
      </w:pPr>
    </w:p>
    <w:p w:rsidR="009F618F" w:rsidRDefault="009F618F" w:rsidP="009F618F">
      <w:pPr>
        <w:pStyle w:val="ConsPlusNormal"/>
        <w:widowControl/>
        <w:ind w:firstLine="0"/>
        <w:jc w:val="right"/>
      </w:pPr>
    </w:p>
    <w:p w:rsidR="009F618F" w:rsidRDefault="009F618F" w:rsidP="009F618F">
      <w:pPr>
        <w:pStyle w:val="ConsPlusNormal"/>
        <w:widowControl/>
        <w:ind w:firstLine="0"/>
        <w:jc w:val="right"/>
      </w:pPr>
    </w:p>
    <w:p w:rsidR="009F618F" w:rsidRDefault="009F618F" w:rsidP="009F618F">
      <w:pPr>
        <w:pStyle w:val="ConsPlusNormal"/>
        <w:widowControl/>
        <w:ind w:firstLine="0"/>
        <w:jc w:val="right"/>
      </w:pPr>
    </w:p>
    <w:p w:rsidR="009F618F" w:rsidRDefault="009F618F" w:rsidP="009F618F">
      <w:pPr>
        <w:pStyle w:val="ConsPlusTitle"/>
        <w:widowControl/>
        <w:jc w:val="center"/>
        <w:outlineLvl w:val="0"/>
      </w:pPr>
      <w:r>
        <w:t>ПОРЯДОК</w:t>
      </w:r>
    </w:p>
    <w:p w:rsidR="009F618F" w:rsidRDefault="009F618F" w:rsidP="009F618F">
      <w:pPr>
        <w:pStyle w:val="ConsPlusTitle"/>
        <w:widowControl/>
        <w:jc w:val="center"/>
      </w:pPr>
      <w:r>
        <w:t>ВЕДЕНИЯ ПЕРСОНИФИЦИРОВАННОГО УЧЕТА В СФЕРЕ ОБЯЗАТЕЛЬНОГО</w:t>
      </w:r>
    </w:p>
    <w:p w:rsidR="009F618F" w:rsidRDefault="009F618F" w:rsidP="009F618F">
      <w:pPr>
        <w:pStyle w:val="ConsPlusTitle"/>
        <w:widowControl/>
        <w:jc w:val="center"/>
      </w:pPr>
      <w:r>
        <w:t>МЕДИЦИНСКОГО СТРАХОВАНИЯ</w:t>
      </w:r>
    </w:p>
    <w:p w:rsidR="009F618F" w:rsidRDefault="009F618F" w:rsidP="009F618F">
      <w:pPr>
        <w:pStyle w:val="ConsPlusNormal"/>
        <w:widowControl/>
        <w:ind w:firstLine="540"/>
        <w:jc w:val="both"/>
      </w:pPr>
    </w:p>
    <w:p w:rsidR="009F618F" w:rsidRDefault="009F618F" w:rsidP="009F618F">
      <w:pPr>
        <w:pStyle w:val="ConsPlusNormal"/>
        <w:widowControl/>
        <w:ind w:firstLine="0"/>
        <w:jc w:val="center"/>
        <w:outlineLvl w:val="1"/>
      </w:pPr>
      <w:r>
        <w:t>I. Общие положения</w:t>
      </w:r>
    </w:p>
    <w:p w:rsidR="009F618F" w:rsidRDefault="009F618F" w:rsidP="009F618F">
      <w:pPr>
        <w:pStyle w:val="ConsPlusNormal"/>
        <w:widowControl/>
        <w:ind w:firstLine="540"/>
        <w:jc w:val="both"/>
      </w:pPr>
    </w:p>
    <w:p w:rsidR="009F618F" w:rsidRDefault="009F618F" w:rsidP="009F618F">
      <w:pPr>
        <w:pStyle w:val="ConsPlusNormal"/>
        <w:widowControl/>
        <w:ind w:firstLine="540"/>
        <w:jc w:val="both"/>
      </w:pPr>
      <w:r>
        <w:t>1. Настоящий Порядок определяет правила ведения персонифицированного учета сведений о каждом застрахованном лице в сфере обязательного медицинского страхования, в том числе: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1) организацию персонифицированного учета в сфере обязательного медицинского страхования;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2) ведение единого регистра застрахованных лиц;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3) ведение персонифицированного учета сведений о медицинской помощи, оказанной застрахованных лицам;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4) технологию обмена информацией при ведении персонифицированного учета в сфере обязательного медицинского страхования.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2. Целями персонифицированного учета в сфере обязательного медицинского страхования являются: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1) создание условий для обеспечения гарантий прав застрахованных лиц на бесплатное предоставление медицинской помощи надлежащего качества и объема в рамках базовой и территориальных программ обязательного медицинского страхования;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 xml:space="preserve">2) создание условий для осуществления </w:t>
      </w:r>
      <w:proofErr w:type="gramStart"/>
      <w:r>
        <w:t>контроля за</w:t>
      </w:r>
      <w:proofErr w:type="gramEnd"/>
      <w:r>
        <w:t xml:space="preserve"> использованием средств обязательного медицинского страхования;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3) определение потребности в объемах медицинской помощи в целях формирования базовой и территориальных программ обязательного медицинского страхования.</w:t>
      </w:r>
    </w:p>
    <w:p w:rsidR="009F618F" w:rsidRDefault="009F618F" w:rsidP="009F618F">
      <w:pPr>
        <w:pStyle w:val="ConsPlusNormal"/>
        <w:widowControl/>
        <w:ind w:firstLine="540"/>
        <w:jc w:val="both"/>
      </w:pPr>
    </w:p>
    <w:p w:rsidR="009F618F" w:rsidRDefault="009F618F" w:rsidP="009F618F">
      <w:pPr>
        <w:pStyle w:val="ConsPlusNormal"/>
        <w:widowControl/>
        <w:ind w:firstLine="0"/>
        <w:jc w:val="center"/>
        <w:outlineLvl w:val="1"/>
      </w:pPr>
      <w:r>
        <w:t>II. Организация персонифицированного учета</w:t>
      </w:r>
    </w:p>
    <w:p w:rsidR="009F618F" w:rsidRDefault="009F618F" w:rsidP="009F618F">
      <w:pPr>
        <w:pStyle w:val="ConsPlusNormal"/>
        <w:widowControl/>
        <w:ind w:firstLine="540"/>
        <w:jc w:val="both"/>
      </w:pPr>
    </w:p>
    <w:p w:rsidR="009F618F" w:rsidRDefault="009F618F" w:rsidP="009F618F">
      <w:pPr>
        <w:pStyle w:val="ConsPlusNormal"/>
        <w:widowControl/>
        <w:ind w:firstLine="540"/>
        <w:jc w:val="both"/>
      </w:pPr>
      <w:r>
        <w:t>3. Персонифицированный учет сведений о застрахованных лицах ведется в форме единого регистра застрахованных лиц, являющегося совокупностью его центрального и региональных сегментов, и включает в себя сбор, обработку, передачу и хранение следующих сведений о застрахованных лицах: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1) фамилия, имя, отчество;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2) пол;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3) дата рождения;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4) место рождения;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5) гражданство;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6) данные документа, удостоверяющего личность;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7) место жительства;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8) место регистрации;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lastRenderedPageBreak/>
        <w:t>9) дата регистрации;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10) страховой номер индивидуального лицевого счета (СНИЛС),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11) номер полиса обязательного медицинского страхования застрахованного лица;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12) данные о страховой медицинской организации, выбранной застрахованным лицом;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13) дата регистрации в качестве застрахованного лица;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14) статус застрахованного лица (работающий, неработающий).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4. Персонифицированный учет сведений о медицинской помощи, оказанной застрахованным лицам, включает в себя сбор, обработку, передачу и хранение следующих сведений: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1) номер полиса обязательного медицинского страхования застрахованного лица;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2) медицинская организация, оказавшая соответствующие услуги;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3) виды оказанной медицинской помощи;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4) условия оказания медицинской помощи;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5) сроки оказания медицинской помощи;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6) объемы оказанной медицинской помощи;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7) стоимость оказанной медицинской помощи;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8) диагноз;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9) профиль оказания медицинской помощи;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10) медицинские услуги, оказанные застрахованному лицу, и примененные лекарственные препараты;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11) примененные медико-экономические стандарты;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12) специальность медицинского работника, оказавшего медицинскую помощь;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13) результат обращения за медицинской помощью;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14) результаты проведенного контроля объемов, сроков, качества и условий предоставления медицинской помощи.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 xml:space="preserve">5. </w:t>
      </w:r>
      <w:proofErr w:type="gramStart"/>
      <w:r>
        <w:t>Сведения о застрахованном лице и об оказанной ему медицинской помощи могут предоставляться как в виде документов в письменной форме, так и в электронной форме при наличии гарантий их достоверности (подлинности), защиты от несанкционированного доступа и искажений в соответствии с установленными законодательством Российской Федерации требованиями по защите персональных данных.</w:t>
      </w:r>
      <w:proofErr w:type="gramEnd"/>
      <w:r>
        <w:t xml:space="preserve"> В этом случае юридическая сила представленных документов подтверждается электронной цифровой подписью в соответствии с законодательством Российской Федерации. Решение о возможности представления информации в электронной форме принимается совместно участниками информационного обмена.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6. Страховые медицинские организации и медицинские организации хранят копии бумажных документов и электронные архивы, содержащие персонифицированные сведения о застрахованных лицах и оказанной им медицинской помощи, представляемые в территориальный фонд обязательного медицинского страхования (далее - территориальный фонд) для персонифицированного учета, по правилам организации государственного архивного дела.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 xml:space="preserve">7. </w:t>
      </w:r>
      <w:proofErr w:type="gramStart"/>
      <w:r>
        <w:t>После истечения срока, установленного для хранения копий документов на бумажном и электронном носителях в страховой медицинской организации, они подлежат уничтожению в соответствии с законодательством Российской Федерации на основании акта об их уничтожении, утверждаемого руководителем страховой медицинской организации.</w:t>
      </w:r>
      <w:proofErr w:type="gramEnd"/>
    </w:p>
    <w:p w:rsidR="009F618F" w:rsidRDefault="009F618F" w:rsidP="009F618F">
      <w:pPr>
        <w:pStyle w:val="ConsPlusNormal"/>
        <w:widowControl/>
        <w:ind w:firstLine="540"/>
        <w:jc w:val="both"/>
      </w:pPr>
      <w:r>
        <w:t>8.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Федерации.</w:t>
      </w:r>
    </w:p>
    <w:p w:rsidR="009F618F" w:rsidRDefault="009F618F" w:rsidP="009F618F">
      <w:pPr>
        <w:pStyle w:val="ConsPlusNormal"/>
        <w:widowControl/>
        <w:ind w:firstLine="540"/>
        <w:jc w:val="both"/>
      </w:pPr>
    </w:p>
    <w:p w:rsidR="009F618F" w:rsidRDefault="009F618F" w:rsidP="009F618F">
      <w:pPr>
        <w:pStyle w:val="ConsPlusNormal"/>
        <w:widowControl/>
        <w:ind w:firstLine="0"/>
        <w:jc w:val="center"/>
        <w:outlineLvl w:val="1"/>
      </w:pPr>
      <w:r>
        <w:t>III. Ведение регионального сегмента единого регистра</w:t>
      </w:r>
    </w:p>
    <w:p w:rsidR="009F618F" w:rsidRDefault="009F618F" w:rsidP="009F618F">
      <w:pPr>
        <w:pStyle w:val="ConsPlusNormal"/>
        <w:widowControl/>
        <w:ind w:firstLine="0"/>
        <w:jc w:val="center"/>
      </w:pPr>
      <w:r>
        <w:t>застрахованных лиц</w:t>
      </w:r>
    </w:p>
    <w:p w:rsidR="009F618F" w:rsidRDefault="009F618F" w:rsidP="009F618F">
      <w:pPr>
        <w:pStyle w:val="ConsPlusNormal"/>
        <w:widowControl/>
        <w:ind w:firstLine="540"/>
        <w:jc w:val="both"/>
      </w:pPr>
    </w:p>
    <w:p w:rsidR="009F618F" w:rsidRDefault="009F618F" w:rsidP="009F618F">
      <w:pPr>
        <w:pStyle w:val="ConsPlusNormal"/>
        <w:widowControl/>
        <w:ind w:firstLine="540"/>
        <w:jc w:val="both"/>
      </w:pPr>
      <w:r>
        <w:t>9. Сведения о каждом застрахованном лице, указанные в пункте 3 настоящего Порядка, вносятся в единый регистр застрахованных лиц.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10. Ведение регионального сегмента единого регистра застрахованных лиц осуществляет территориальный фонд на основании сведений о застрахованных лицах, предоставляемых страховой медицинской организацией.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11. Страховая медицинская организация и территориальный фонд приказами определяют работников, допущенных к работе с региональным сегментом единого регистра застрахованных лиц, и соблюдают требования законодательства Российской Федерации по защите персональных данных.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12. При внесении сведений о застрахованном лице в региональный сегмент единого регистра застрахованных лиц страховая медицинская организация обеспечивает достоверность и корректность вносимых сведений и осуществляет проверки, позволяющие предотвратить появление в региональном сегменте единого регистра застрахованных лиц дублирующих записей: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lastRenderedPageBreak/>
        <w:t>1) на наличие повторений по фамилии, имени, отчеству, дате и месту рождения;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2) на наличие повторений по данным документа, удостоверяющего личность;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3) корректности указания пола застрахованного лица;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4) на наличие повторений по дате рождения и адресу регистрации по месту жительства;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5) на наличие повторений по фамилии, имени и отчеству и адресу регистрации по месту жительства;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6) на наличие повторений по страховому номеру индивидуального лицевого счета (СНИЛС).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 xml:space="preserve">13. </w:t>
      </w:r>
      <w:proofErr w:type="gramStart"/>
      <w:r>
        <w:t>В целях актуализации регионального сегмента единого регистра застрахованных лиц и внесения сведений о застрахованных лицах в него страховая медицинская организация формирует и передает информационные файлы с изменениями сведений о застрахованных лицах, предусмотренных пунктом 3 настоящего Порядка (далее - файлы с изменениями), в территориальный фонд по мере необходимости, но не реже 1 раза в день при наличии изменений в сведениях о застрахованных</w:t>
      </w:r>
      <w:proofErr w:type="gramEnd"/>
      <w:r>
        <w:t xml:space="preserve"> </w:t>
      </w:r>
      <w:proofErr w:type="gramStart"/>
      <w:r>
        <w:t>лицах</w:t>
      </w:r>
      <w:proofErr w:type="gramEnd"/>
      <w:r>
        <w:t>, в соответствии с договором о финансовом обеспечении обязательного медицинского страхования.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В файлы с изменениями включаются все вновь введенные и измененные с момента последней отправки сведения о застрахованных лицах.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14. Территориальный фонд обеспечивает круглосуточный режим приема и обработки файлов с изменениями, поступивших от страховых медицинских организаций.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15. При обработке файлов с изменениями в территориальном фонде осуществляется форматно-логический контроль данных, идентификация записей по региональному сегменту единого регистра застрахованных лиц, внесение сведений о застрахованных лицах.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16. После обработки файлов с изменениями в территориальном фонде формируются файлы подтверждения и/или отклонения изменений, которые направляются соответствующим страховым медицинским организациям для проведения корректировки сведений о застрахованных лицах.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 xml:space="preserve">17. </w:t>
      </w:r>
      <w:proofErr w:type="gramStart"/>
      <w:r>
        <w:t>Территориальный орган Пенсионного фонда Российской Федерации ежеквартально не позднее 15-го числа второго месяца, следующего за отчетным периодом, предоставляет в соответствии с Соглашением об информационном обмене между Пенсионным фондом Российской Федерации и Федеральным фондом обязательного медицинского страхования в соответствующий территориальный фонд сведения о работающих застрахованных лицах для внесения их в региональный сегмент единого регистра застрахованных лиц.</w:t>
      </w:r>
      <w:proofErr w:type="gramEnd"/>
    </w:p>
    <w:p w:rsidR="009F618F" w:rsidRDefault="009F618F" w:rsidP="009F618F">
      <w:pPr>
        <w:pStyle w:val="ConsPlusNormal"/>
        <w:widowControl/>
        <w:ind w:firstLine="540"/>
        <w:jc w:val="both"/>
      </w:pPr>
      <w:r>
        <w:t xml:space="preserve">18. </w:t>
      </w:r>
      <w:proofErr w:type="gramStart"/>
      <w:r>
        <w:t>Территориальный фонд ежемесячно на основании сведений о государственной регистрации смерти, предоставленных органами записи актов гражданского состояния в соответствии со статьей 12 Федерального закона от 15 ноября 1997 г. N 143-ФЗ "Об актах гражданского состояния" (Собрание законодательства Российской Федерации, 1997, N 47, ст. 5340; 2001, N 44, ст. 4149; 2003, N 17, ст. 1553;</w:t>
      </w:r>
      <w:proofErr w:type="gramEnd"/>
      <w:r>
        <w:t xml:space="preserve"> N 50, ст. 4855; 2009, N 51, ст. 6154; </w:t>
      </w:r>
      <w:proofErr w:type="gramStart"/>
      <w:r>
        <w:t>2010, N 15, ст. 1748), проводит актуализацию регионального сегмента единого регистра застрахованных лиц, уведомляет об этом страховые медицинские организации на территории субъекта Российской Федерации и направляет информационные файлы со сведениями о государственной регистрации смерти на территории субъекта Российской Федерации по лицам, сведения о которых отсутствуют в региональном сегменте единого регистра застрахованных лиц, в Федеральный фонд обязательного медицинского страхования (далее - Федеральный</w:t>
      </w:r>
      <w:proofErr w:type="gramEnd"/>
      <w:r>
        <w:t xml:space="preserve"> фонд) для актуализации центрального сегмента единого регистра застрахованных лиц.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19. Территориальный фонд ежеквартально актуализирует региональный сегмент единого регистра застрахованных лиц на основании сведений о работающих застрахованных лицах и направляет информационные файлы со сведениями о работающих застрахованных лицах, сведения о которых отсутствуют в региональном сегменте единого регистра застрахованных лиц, в Федеральный фонд для актуализации центрального сегмента единого регистра застрахованных лиц.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 xml:space="preserve">20. </w:t>
      </w:r>
      <w:proofErr w:type="gramStart"/>
      <w:r>
        <w:t>Страхователь для неработающих граждан ежемесячно, не позднее 5 числа каждого месяца предоставляет в соответствующий территориальный фонд сведения о неработающих застрахованных лицах, предусмотренные подпунктами 1 - 10, 14 пункта 3 настоящего Порядка, в соответствии с соглашениями об информационном обмене между территориальными фондами и страхователями для неработающих граждан в субъектах Российской Федерации, и по форме, утверждаемой Федеральным фондом и Пенсионным фондом Российской Федерации.</w:t>
      </w:r>
      <w:proofErr w:type="gramEnd"/>
    </w:p>
    <w:p w:rsidR="009F618F" w:rsidRDefault="009F618F" w:rsidP="009F618F">
      <w:pPr>
        <w:pStyle w:val="ConsPlusNormal"/>
        <w:widowControl/>
        <w:ind w:firstLine="540"/>
        <w:jc w:val="both"/>
      </w:pPr>
      <w:r>
        <w:t>21. Территориальный фонд актуализирует региональный сегмент единого регистра застрахованных лиц на основании сведений, получаемых от Федерального фонда из центрального сегмента единого регистра застрахованных лиц.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 xml:space="preserve">22. </w:t>
      </w:r>
      <w:proofErr w:type="gramStart"/>
      <w:r>
        <w:t xml:space="preserve">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лицах,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размере, установленном частью 10 статьи 38 Федерального закона от 29 ноября 2010 г. N 326-ФЗ "Об обязательном медицинском </w:t>
      </w:r>
      <w:r>
        <w:lastRenderedPageBreak/>
        <w:t>страховании в Российской Федерации" (далее - Федеральный</w:t>
      </w:r>
      <w:proofErr w:type="gramEnd"/>
      <w:r>
        <w:t xml:space="preserve"> закон "Об обязательном медицинском страховании в Российской Федерации").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 xml:space="preserve">23. Территориальный фонд осуществляет общий </w:t>
      </w:r>
      <w:proofErr w:type="gramStart"/>
      <w:r>
        <w:t>контроль за</w:t>
      </w:r>
      <w:proofErr w:type="gramEnd"/>
      <w:r>
        <w:t xml:space="preserve"> региональным сегментом единого регистра застрахованных лиц. В случае обнаружения ошибок и несоответствий территориальный фонд направляет соответствующую информацию страховой медицинской организации с указанием перечня несоответствий и сроков их исправления.</w:t>
      </w:r>
    </w:p>
    <w:p w:rsidR="009F618F" w:rsidRDefault="009F618F" w:rsidP="009F618F">
      <w:pPr>
        <w:pStyle w:val="ConsPlusNormal"/>
        <w:widowControl/>
        <w:ind w:firstLine="540"/>
        <w:jc w:val="both"/>
      </w:pPr>
    </w:p>
    <w:p w:rsidR="009F618F" w:rsidRDefault="009F618F" w:rsidP="009F618F">
      <w:pPr>
        <w:pStyle w:val="ConsPlusNormal"/>
        <w:widowControl/>
        <w:ind w:firstLine="0"/>
        <w:jc w:val="center"/>
        <w:outlineLvl w:val="1"/>
      </w:pPr>
      <w:r>
        <w:t>IV. Ведение центрального сегмента единого регистра</w:t>
      </w:r>
    </w:p>
    <w:p w:rsidR="009F618F" w:rsidRDefault="009F618F" w:rsidP="009F618F">
      <w:pPr>
        <w:pStyle w:val="ConsPlusNormal"/>
        <w:widowControl/>
        <w:ind w:firstLine="0"/>
        <w:jc w:val="center"/>
      </w:pPr>
      <w:r>
        <w:t>застрахованных лиц</w:t>
      </w:r>
    </w:p>
    <w:p w:rsidR="009F618F" w:rsidRDefault="009F618F" w:rsidP="009F618F">
      <w:pPr>
        <w:pStyle w:val="ConsPlusNormal"/>
        <w:widowControl/>
        <w:ind w:firstLine="540"/>
        <w:jc w:val="both"/>
      </w:pPr>
    </w:p>
    <w:p w:rsidR="009F618F" w:rsidRDefault="009F618F" w:rsidP="009F618F">
      <w:pPr>
        <w:pStyle w:val="ConsPlusNormal"/>
        <w:widowControl/>
        <w:ind w:firstLine="540"/>
        <w:jc w:val="both"/>
      </w:pPr>
      <w:r>
        <w:t>24. Территориальный фонд при внесении изменений в региональный сегмент единого регистра застрахованных лиц формирует файлы с изменениями, которые направляет в Федеральный фонд для актуализации центрального сегмента единого регистра застрахованных лиц по мере необходимости, но не реже 1 раза в день при наличии изменений в сведениях о застрахованных лицах.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В файлы с изменениями включаются все вновь введенные и измененные с момента последней отправки сведения о застрахованных лицах.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25. Федеральный фонд обеспечивает круглосуточный режим приема и обработки файлов с изменениями от территориальных фондов.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26. При обработке файлов с изменениями обеспечивается проверка на наличие у застрахованного лица ранее выданного действующего полиса обязательного медицинского страхования единого образца в центральном сегменте единого регистра застрахованных лиц.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 xml:space="preserve">27. </w:t>
      </w:r>
      <w:proofErr w:type="gramStart"/>
      <w:r>
        <w:t>В центральном сегменте единого регистра застрахованных лиц осуществляется обработка информационных файлов со сведениями о государственной регистрации смерти и сведениями о статусе застрахованных лиц (работающий, неработающий), направляемых территориальными фондами по лицам, сведения о которых отсутствуют в их региональных сегментах единого регистра застрахованных лиц, результаты которой направляются в территориальные фонды по месту страхования.</w:t>
      </w:r>
      <w:proofErr w:type="gramEnd"/>
    </w:p>
    <w:p w:rsidR="009F618F" w:rsidRDefault="009F618F" w:rsidP="009F618F">
      <w:pPr>
        <w:pStyle w:val="ConsPlusNormal"/>
        <w:widowControl/>
        <w:ind w:firstLine="540"/>
        <w:jc w:val="both"/>
      </w:pPr>
      <w:r>
        <w:t xml:space="preserve">28. Федеральный фонд ведет центральный сегмент единого регистра застрахованных лиц, обеспечивает общий </w:t>
      </w:r>
      <w:proofErr w:type="gramStart"/>
      <w:r>
        <w:t>контроль за</w:t>
      </w:r>
      <w:proofErr w:type="gramEnd"/>
      <w:r>
        <w:t xml:space="preserve"> актуализацией и использованием единого регистра застрахованных лиц.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 xml:space="preserve">29. </w:t>
      </w:r>
      <w:proofErr w:type="gramStart"/>
      <w:r>
        <w:t>Обмен данными между страховыми медицинскими организациями, территориальными фондами и Федеральным фондом в целях ведения персонифицированного учета сведений о застрахованных лицах осуществляется в электронном виде по выделенным или открытым каналам связи, включая Интернет, с использованием электронной цифровой подписи в соответствии с установленными законодательством Российской Федерации требованиями по защите персональных данных.</w:t>
      </w:r>
      <w:proofErr w:type="gramEnd"/>
    </w:p>
    <w:p w:rsidR="009F618F" w:rsidRDefault="009F618F" w:rsidP="009F618F">
      <w:pPr>
        <w:pStyle w:val="ConsPlusNormal"/>
        <w:widowControl/>
        <w:ind w:firstLine="540"/>
        <w:jc w:val="both"/>
      </w:pPr>
    </w:p>
    <w:p w:rsidR="009F618F" w:rsidRDefault="009F618F" w:rsidP="009F618F">
      <w:pPr>
        <w:pStyle w:val="ConsPlusNormal"/>
        <w:widowControl/>
        <w:ind w:firstLine="0"/>
        <w:jc w:val="center"/>
        <w:outlineLvl w:val="1"/>
      </w:pPr>
      <w:r>
        <w:t>V. Порядок ведения персонифицированного учета сведений</w:t>
      </w:r>
    </w:p>
    <w:p w:rsidR="009F618F" w:rsidRDefault="009F618F" w:rsidP="009F618F">
      <w:pPr>
        <w:pStyle w:val="ConsPlusNormal"/>
        <w:widowControl/>
        <w:ind w:firstLine="0"/>
        <w:jc w:val="center"/>
      </w:pPr>
      <w:r>
        <w:t>о медицинской помощи, оказанной застрахованным лицам</w:t>
      </w:r>
    </w:p>
    <w:p w:rsidR="009F618F" w:rsidRDefault="009F618F" w:rsidP="009F618F">
      <w:pPr>
        <w:pStyle w:val="ConsPlusNormal"/>
        <w:widowControl/>
        <w:ind w:firstLine="540"/>
        <w:jc w:val="both"/>
      </w:pPr>
    </w:p>
    <w:p w:rsidR="009F618F" w:rsidRDefault="009F618F" w:rsidP="009F618F">
      <w:pPr>
        <w:pStyle w:val="ConsPlusNormal"/>
        <w:widowControl/>
        <w:ind w:firstLine="540"/>
        <w:jc w:val="both"/>
      </w:pPr>
      <w:r>
        <w:t>30. Персонифицированный учет сведений о медицинской помощи, оказанной застрахованным лицам, ведется в электронном виде медицинскими организациями и страховыми медицинскими организациями, работающими в системе обязательного медицинского страхования, и территориальными фондами.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31. Медицинская организация, страховая медицинская организация и территориальный фонд приказом определяют работников, допущенных к работе со сведениями персонифицированного учета медицинской помощи, оказанной застрахованным лицам, и обеспечивают их конфиденциальность в соответствии с требованиями законодательства Российской Федерации по защите персональных данных.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32. Медицинские организации представляют сведения о медицинской помощи, оказанной застрахованным лицам, предусмотренные подпунктами 1 - 13 пункта 4 настоящего Порядка, в территориальный фонд.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33. Территориальный фонд в течение двух рабочих дней на основании регионального сегмента единого регистра застрахованных лиц осуществляет автоматизированную обработку полученных от медицинских организаций сведений о медицинской помощи, оказанной застрахованным лицам.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34. На этапе автоматизированной обработки сведений персонифицированного учета медицинской помощи, оказанной застрахованным лицам, в территориальном фонде производится: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1) идентификация застрахованного лица по региональному сегменту единого регистра застрахованных лиц, определение страховой медицинской организации, ответственной за оплату счета;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lastRenderedPageBreak/>
        <w:t>2) выявление застрахованных лиц, которым оказана медицинская помощь вне территории страхования, и определение их территории страхования;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3) направление в электронном виде результатов, полученных в соответствии с подпунктами 1 и 2 настоящего пункта, в медицинскую организацию, оказавшую медицинскую помощь застрахованным лицам.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>35. Медицинская организация по результатам автоматизированной обработки сведений о медицинской помощи, оказанной застрахованным лицам, проведенной в соответствии с пунктом 34 настоящего Порядка, представляет их в страховые медицинские организации в объеме и сроки, установленные договором на оказание и оплату медицинской помощи по обязательному медицинскому страхованию.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 xml:space="preserve">36. </w:t>
      </w:r>
      <w:proofErr w:type="gramStart"/>
      <w:r>
        <w:t>После проведения контроля объемов, сроков, качества и условий предоставления медицинской помощи в соответствии со статьей 40 Федерального закона "Об обязательном медицинском страховании в Российской Федерации" сведения, указанные в пункте 4 настоящего Порядка, в виде информационных файлов передаются страховой медицинской организацией в медицинские организации и территориальный фонд в сроки, предусмотренные договором о финансовом обеспечении обязательного медицинского страхования.</w:t>
      </w:r>
      <w:proofErr w:type="gramEnd"/>
    </w:p>
    <w:p w:rsidR="009F618F" w:rsidRDefault="009F618F" w:rsidP="009F618F">
      <w:pPr>
        <w:pStyle w:val="ConsPlusNormal"/>
        <w:widowControl/>
        <w:ind w:firstLine="540"/>
        <w:jc w:val="both"/>
      </w:pPr>
      <w:r>
        <w:t>37. В случае затруднений в определении территории страхования лица, которому была оказана медицинская помощь вне территории страхования, территориальный фонд формирует электронный запрос в центральный сегмент единого регистра застрахованных лиц, где в течение 5 рабочих дней осуществляется проверка и формируется ответ с указанием выявленной территории страхования и действующего номера полиса застрахованного лица.</w:t>
      </w:r>
    </w:p>
    <w:p w:rsidR="009F618F" w:rsidRDefault="009F618F" w:rsidP="009F618F">
      <w:pPr>
        <w:pStyle w:val="ConsPlusNormal"/>
        <w:widowControl/>
        <w:ind w:firstLine="540"/>
        <w:jc w:val="both"/>
      </w:pPr>
      <w:r>
        <w:t xml:space="preserve">38. </w:t>
      </w:r>
      <w:proofErr w:type="gramStart"/>
      <w:r>
        <w:t>Обмен данными между медицинскими организациями, страховыми медицинскими организациями, территориальными фондами и Федеральным фондом в целях ведения персонифицированного учета сведений о медицинской помощи, оказанной застрахованным лицам, осуществляется в электронном виде по выделенным или открытым каналам связи, включая сеть Интернет, с использованием электронной цифровой подписи в соответствии с установленными законодательством Российской Федерации требованиями по защите персональных данных.</w:t>
      </w:r>
      <w:proofErr w:type="gramEnd"/>
    </w:p>
    <w:p w:rsidR="009F618F" w:rsidRDefault="009F618F" w:rsidP="009F618F">
      <w:pPr>
        <w:pStyle w:val="ConsPlusNormal"/>
        <w:widowControl/>
        <w:ind w:firstLine="540"/>
        <w:jc w:val="both"/>
      </w:pPr>
    </w:p>
    <w:p w:rsidR="009F618F" w:rsidRDefault="009F618F" w:rsidP="009F618F">
      <w:pPr>
        <w:pStyle w:val="ConsPlusNormal"/>
        <w:widowControl/>
        <w:ind w:firstLine="540"/>
        <w:jc w:val="both"/>
      </w:pPr>
    </w:p>
    <w:p w:rsidR="009F618F" w:rsidRDefault="009F618F" w:rsidP="009F618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52138" w:rsidRDefault="00952138"/>
    <w:sectPr w:rsidR="00952138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18F"/>
    <w:rsid w:val="00952138"/>
    <w:rsid w:val="009F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6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F6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6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2601</Words>
  <Characters>14829</Characters>
  <Application>Microsoft Office Word</Application>
  <DocSecurity>0</DocSecurity>
  <Lines>123</Lines>
  <Paragraphs>34</Paragraphs>
  <ScaleCrop>false</ScaleCrop>
  <Company/>
  <LinksUpToDate>false</LinksUpToDate>
  <CharactersWithSpaces>17396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2017-07-20T14:31:00Z</dcterms:created>
  <dcterms:modified xsi:type="dcterms:W3CDTF">2017-07-20T14:32:00Z</dcterms:modified>
</cp:coreProperties>
</file>